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w:t>
      </w:r>
      <w:r>
        <w:rPr>
          <w:b w:val="1"/>
          <w:bCs w:val="1"/>
        </w:rPr>
        <w:t xml:space="preserve">Ley 12/2014, de 16 de diciembre, de Transparencia y Participación Ciudadana de la Comunidad Autónoma de la Región de Murcia</w:t>
      </w:r>
      <w:r>
        <w:rPr/>
        <w:t xml:space="preserve"> en su apartado Información de recursos humanos / </w:t>
      </w:r>
      <w:r>
        <w:rPr>
          <w:b w:val="1"/>
          <w:bCs w:val="1"/>
        </w:rPr>
        <w:t xml:space="preserve">1049 Relación de altos cargos, con su identidad, de cada entidad</w:t>
      </w:r>
      <w:r>
        <w:rPr/>
        <w:t xml:space="preserve">, el Ayuntamiento de Archena, pone en conocimiento de la ciudadanía del municipio y del público en general que durante el 2022 y 2023  no existen Altos cargos en el Ayuntamiento suponiéndose por tanto la no existencia de tal actividad, pudiendo utilizar la ciudadanía los medios legalmente establecidos para ejercer su derecho de acceso a la información pública.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2026-07-21T07:53:09+00:00</dcterms:created>
  <dcterms:modified xsi:type="dcterms:W3CDTF">2026-07-21T07:53:09+00:00</dcterms:modified>
</cp:coreProperties>
</file>

<file path=docProps/custom.xml><?xml version="1.0" encoding="utf-8"?>
<Properties xmlns="http://schemas.openxmlformats.org/officeDocument/2006/custom-properties" xmlns:vt="http://schemas.openxmlformats.org/officeDocument/2006/docPropsVTypes"/>
</file>