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96450" w:type="dxa"/>
        <w:gridCol w:w="290300" w:type="dxa"/>
        <w:gridCol w:w="313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96450" w:type="pct"/>
          </w:tcPr>
          <w:p>
            <w:pPr/>
            <w:r>
              <w:rPr/>
              <w:t xml:space="preserve">Título</w:t>
            </w:r>
          </w:p>
        </w:tc>
        <w:tc>
          <w:tcPr>
            <w:tcW w:w="290300" w:type="pct"/>
          </w:tcPr>
          <w:p>
            <w:pPr/>
            <w:r>
              <w:rPr/>
              <w:t xml:space="preserve">Descargar</w:t>
            </w:r>
          </w:p>
        </w:tc>
        <w:tc>
          <w:tcPr>
            <w:tcW w:w="3132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96450" w:type="pct"/>
          </w:tcPr>
          <w:p>
            <w:pPr/>
            <w:r>
              <w:rPr/>
              <w:t xml:space="preserve">Reglamento de archivo</w:t>
            </w:r>
          </w:p>
        </w:tc>
        <w:tc>
          <w:tcPr>
            <w:tcW w:w="290300" w:type="pct"/>
          </w:tcPr>
          <w:p>
            <w:pPr/>
          </w:p>
        </w:tc>
        <w:tc>
          <w:tcPr>
            <w:tcW w:w="313200" w:type="pct"/>
          </w:tcPr>
          <w:p>
            <w:pPr/>
          </w:p>
        </w:tc>
      </w:tr>
      <w:tr>
        <w:trPr/>
        <w:tc>
          <w:tcPr>
            <w:tcW w:w="396450" w:type="pct"/>
          </w:tcPr>
          <w:p>
            <w:pPr>
              <w:jc w:val="center"/>
            </w:pPr>
            <w:r>
              <w:rPr/>
              <w:t xml:space="preserve">Decreto n.o 94 /2019, de 22 de mayo, por el que se crea y regula la Comisión Calificadora de Documentos Administrativos de la Región de Murcia y el procedimiento de valoración y eliminación documental.</w:t>
            </w:r>
          </w:p>
        </w:tc>
        <w:tc>
          <w:tcPr>
            <w:tcW w:w="290300" w:type="pct"/>
          </w:tcPr>
          <w:p>
            <w:pPr/>
          </w:p>
        </w:tc>
        <w:tc>
          <w:tcPr>
            <w:tcW w:w="313200" w:type="pct"/>
          </w:tcPr>
          <w:p>
            <w:pPr/>
          </w:p>
        </w:tc>
      </w:tr>
    </w:tbl>
    <w:p>
      <w:pPr/>
      <w:r>
        <w:rPr/>
        <w:t xml:space="preserve">     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2026-06-04T09:34:22+00:00</dcterms:created>
  <dcterms:modified xsi:type="dcterms:W3CDTF">2026-06-04T09:34:22+00:00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